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Malaria - adaptation incomplète</w:t>
      </w:r>
    </w:p>
    <w:p>
      <w:pPr>
        <w:pStyle w:val="Warning"/>
      </w:pPr>
      <w:r>
        <w:t>Traduction automatique</w:t>
      </w:r>
    </w:p>
    <w:tbl>
      <w:tblPr>
        <w:tblW w:type="auto" w:w="0"/>
        <w:tblLook w:firstColumn="1" w:firstRow="1" w:lastColumn="0" w:lastRow="0" w:noHBand="0" w:noVBand="1" w:val="04A0"/>
      </w:tblPr>
      <w:tblGrid>
        <w:gridCol w:w="4320"/>
        <w:gridCol w:w="4320"/>
      </w:tblGrid>
      <w:tr>
        <w:tc>
          <w:tcPr>
            <w:tcW w:type="dxa" w:w="6803"/>
          </w:tcPr>
          <w:p/>
          <w:p>
            <w:r>
              <w:t>(La description n'est pas encore disponible)</w:t>
            </w:r>
          </w:p>
          <w:p>
            <w:r>
              <w:t>Database id: 177 (</w:t>
            </w:r>
            <w:hyperlink r:id="rId10">
              <w:r>
                <w:rPr>
                  <w:u w:val="single"/>
                </w:rPr>
                <w:t>link</w:t>
              </w:r>
            </w:hyperlink>
            <w:r>
              <w:t>).</w:t>
            </w:r>
            <w:r>
              <w:t xml:space="preserve"> Scenario: Medium adaptation.</w:t>
            </w:r>
          </w:p>
          <w:p>
            <w:r>
              <w:t>Cette braise se retrouve dans la (les) figure(s) suivante(s) :</w:t>
              <w:br/>
            </w:r>
            <w:r>
              <w:t xml:space="preserve">Figure 7.9 of AR6-WGII-Chapter7; </w:t>
            </w:r>
            <w:r>
              <w:br/>
              <w:t>(en règle générale, les résumés ne sont pas répertoriés ici)</w:t>
            </w:r>
          </w:p>
          <w:p>
            <w:pPr>
              <w:pStyle w:val="Notes"/>
            </w:pPr>
            <w:r>
              <w:t>The ember diagram included in this document is based on the assessment provided in the IPCC report and supplementary material listed below, but it does not come from the IPCC; all additional information is provided in view of helping to understand this diagram and is also based on, or reproduced from, the same IPCC sources. Please read the disclaimer notice at the end of this document.</w:t>
            </w:r>
          </w:p>
        </w:tc>
        <w:tc>
          <w:tcPr>
            <w:tcW w:type="dxa" w:w="1701"/>
          </w:tcPr>
          <w:p>
            <w:r>
              <w:drawing>
                <wp:inline xmlns:a="http://schemas.openxmlformats.org/drawingml/2006/main" xmlns:pic="http://schemas.openxmlformats.org/drawingml/2006/picture">
                  <wp:extent cx="1425743" cy="28800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1425743" cy="2880000"/>
                          </a:xfrm>
                          <a:prstGeom prst="rect"/>
                        </pic:spPr>
                      </pic:pic>
                    </a:graphicData>
                  </a:graphic>
                </wp:inline>
              </w:drawing>
            </w:r>
          </w:p>
        </w:tc>
      </w:tr>
    </w:tbl>
    <w:p>
      <w:pPr>
        <w:pStyle w:val="Heading1"/>
      </w:pPr>
      <w:r>
        <w:t>Transitions: undetectable to moderate</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1.0</w:t>
            </w:r>
          </w:p>
        </w:tc>
        <w:tc>
          <w:tcPr>
            <w:tcW w:type="dxa" w:w="2362"/>
            <w:vMerge w:val="restart"/>
            <w:vAlign w:val="center"/>
          </w:tcPr>
          <w:p>
            <w:r>
              <w:rPr>
                <w:i/>
              </w:rPr>
              <w:t>very high confidence</w:t>
            </w:r>
          </w:p>
        </w:tc>
      </w:tr>
      <w:tr>
        <w:tc>
          <w:tcPr>
            <w:tcW w:type="dxa" w:w="787"/>
          </w:tcPr>
          <w:p>
            <w:r>
              <w:t>max</w:t>
            </w:r>
          </w:p>
        </w:tc>
        <w:tc>
          <w:tcPr>
            <w:tcW w:type="dxa" w:w="787"/>
          </w:tcPr>
          <w:p>
            <w:r>
              <w:t>1.5</w:t>
            </w:r>
          </w:p>
        </w:tc>
        <w:tc>
          <w:tcPr>
            <w:tcW w:type="dxa" w:w="2880"/>
            <w:vMerge/>
          </w:tcPr>
          <w:p/>
        </w:tc>
      </w:tr>
    </w:tbl>
    <w:p>
      <w:r>
        <w:t>(L'information sur cette transition n'est pas encore disponible)</w:t>
      </w:r>
    </w:p>
    <w:p>
      <w:pPr>
        <w:pStyle w:val="Heading1"/>
      </w:pPr>
      <w:r>
        <w:t>Transitions: moderate to high</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2.0</w:t>
            </w:r>
          </w:p>
        </w:tc>
        <w:tc>
          <w:tcPr>
            <w:tcW w:type="dxa" w:w="2362"/>
            <w:vMerge w:val="restart"/>
            <w:vAlign w:val="center"/>
          </w:tcPr>
          <w:p>
            <w:r>
              <w:rPr>
                <w:i/>
              </w:rPr>
              <w:t>medium confidence</w:t>
            </w:r>
          </w:p>
        </w:tc>
      </w:tr>
      <w:tr>
        <w:tc>
          <w:tcPr>
            <w:tcW w:type="dxa" w:w="787"/>
          </w:tcPr>
          <w:p>
            <w:r>
              <w:t>max</w:t>
            </w:r>
          </w:p>
        </w:tc>
        <w:tc>
          <w:tcPr>
            <w:tcW w:type="dxa" w:w="787"/>
          </w:tcPr>
          <w:p>
            <w:r>
              <w:t>2.5</w:t>
            </w:r>
          </w:p>
        </w:tc>
        <w:tc>
          <w:tcPr>
            <w:tcW w:type="dxa" w:w="2880"/>
            <w:vMerge/>
          </w:tcPr>
          <w:p/>
        </w:tc>
      </w:tr>
    </w:tbl>
    <w:p>
      <w:r>
        <w:t>(L'information sur cette transition n'est pas encore disponible)</w:t>
      </w:r>
    </w:p>
    <w:p>
      <w:pPr>
        <w:pStyle w:val="Heading1"/>
      </w:pPr>
      <w:r>
        <w:t>Référence spécifiques</w:t>
      </w:r>
    </w:p>
    <w:p>
      <w:r>
        <w:t>The numerical data for figure 7.9 is not provided in AR6 to our knowledge. It was first reconstructed to match the figure, then compared to the data provided by the IPCC DDC:</w:t>
      </w:r>
    </w:p>
    <w:p>
      <w:r>
        <w:t xml:space="preserve">IPCC Data Distribution Centre (2023), Data used in the Assessment Report 6 from Working Group II of the Intergovernmental Panel on Climate Change for the production of Figure SPM.3e; Figure TS.4e; Figure 7.9; Figure AI.46. DOI: </w:t>
      </w:r>
      <w:hyperlink r:id="rId11">
        <w:r>
          <w:rPr>
            <w:u w:val="single"/>
          </w:rPr>
          <w:t>10.48490/hg4w-fy76</w:t>
        </w:r>
      </w:hyperlink>
      <w:r>
        <w:t>.</w:t>
      </w:r>
    </w:p>
    <w:p>
      <w:r>
        <w:t>Note: for incomplete and for proactive adaptation, the data provided by the DDC includes additional transitions which are not visible in the final IPCC figure because they are above the maximum global mean temperature shown (in relation to the scenarios); for this reason, those transitions are not included here.</w:t>
      </w:r>
    </w:p>
    <w:p>
      <w:r>
        <w:t xml:space="preserve">See also Ebi et al. 2021, Environmental Research Letters, DOI: </w:t>
      </w:r>
      <w:hyperlink r:id="rId12">
        <w:r>
          <w:rPr>
            <w:u w:val="single"/>
          </w:rPr>
          <w:t>10.1088/1748-9326/abeadd</w:t>
        </w:r>
      </w:hyperlink>
    </w:p>
    <w:p>
      <w:pPr>
        <w:pStyle w:val="Heading1"/>
      </w:pPr>
      <w:r>
        <w:t>Référence pour les données sources :</w:t>
      </w:r>
    </w:p>
    <w:p>
      <w:r>
        <w:t xml:space="preserve">Cissé, G., R. McLeman, H. Adams, P. Aldunce, K. Bowen, D. Campbell-Lendrum, S. Clayton, K.L. Ebi, J. Hess, C. Huang, Q. Liu, G. McGregor, J. Semenza, and M.C. Tirado, 2022: Health, Wellbeing, and the Changing Structure of Communities.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Cambridge University Press, Cambridge, UK and New York, NY, USA, pp. 1041-1170. </w:t>
      </w:r>
      <w:hyperlink r:id="rId13">
        <w:r>
          <w:rPr>
            <w:u w:val="single"/>
          </w:rPr>
          <w:t>https://doi.org/10.1017/9781009325844.009</w:t>
        </w:r>
      </w:hyperlink>
      <w:r>
        <w:br/>
        <w:t xml:space="preserve">Alternative direct download: </w:t>
      </w:r>
      <w:hyperlink r:id="rId14">
        <w:r>
          <w:rPr>
            <w:u w:val="single"/>
          </w:rPr>
          <w:t>www.ipcc.ch/report/ar6/wg2/downloads/report/IPCC_AR6_WGII_Chapter07.pdf</w:t>
        </w:r>
      </w:hyperlink>
    </w:p>
    <w:p>
      <w:r>
        <w:t xml:space="preserve">Cissé, G., R. McLeman, H. Adams, P. Aldunce, K. Bowen, D. Campbell-Lendrum, S. Clayton, K.L. Ebi, J. Hess, C. Huang, Q. Liu, G. McGregor, J. Semenza, and M.C. Tirado, 2022: Health, Wellbeing, and the Changing Structure of Communities Supplementary Material.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url: </w:t>
      </w:r>
      <w:hyperlink r:id="rId15">
        <w:r>
          <w:rPr>
            <w:u w:val="single"/>
          </w:rPr>
          <w:t>www.ipcc.ch/report/ar6/wg2/downloads/report/IPCC_AR6_WGII_Chapter07_SM.pdf</w:t>
        </w:r>
      </w:hyperlink>
    </w:p>
    <w:p>
      <w:pPr>
        <w:pStyle w:val="Heading1"/>
      </w:pPr>
      <w:r>
        <w:t>Avis de non-responsabilité :</w:t>
      </w:r>
    </w:p>
    <w:p>
      <w:r>
        <w:t>Le projet Embers Explorer n'est pas affilié au GIEC, n'est pas approuvé ou autorisé par le GIEC et n'est pas un produit du GIEC. Les figures présentées ici ne sont pas des figures du GIEC, n'ont pas été soumises aux processus formels d'examen du GIEC et n'ont pas été approuvées par le GIEC. Le GIEC n'assume aucune responsabilité quant à leur exactitude.</w:t>
      </w:r>
    </w:p>
    <w:p>
      <w:r>
        <w:t>Cependant, tous les efforts sont faits pour s'assurer que les données résultant des évaluations du GIEC sont représentées avec précision dans ce document, en faisant dûment référence aux sources.</w:t>
      </w:r>
    </w:p>
    <w:p>
      <w:r>
        <w:t>Une archive de la base de données sur laquelle cette application est basée est disponible sur Zenodo (</w:t>
      </w:r>
      <w:hyperlink r:id="rId16">
        <w:r>
          <w:rPr>
            <w:u w:val="single"/>
          </w:rPr>
          <w:t>doi.org/10.5281/zenodo.12626977</w:t>
        </w:r>
      </w:hyperlink>
      <w:r>
        <w:t>) sous la licence CC-BY 4.0. Nous avons confirmé avec le GIEC que ces données peuvent être distribuées de cette manière.</w:t>
      </w:r>
    </w:p>
    <w:p>
      <w:r>
        <w:t>[This file was generated by the Embers Explorer 1.4.1 on 2026-07-18.]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100"/>
    </w:pPr>
    <w:rPr>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b/>
      <w:bCs/>
      <w:color w:val="365F91" w:themeColor="accent1" w:themeShade="BF"/>
      <w:sz w:val="2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2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tes">
    <w:name w:val="Notes"/>
    <w:rPr>
      <w:color w:val="505050"/>
      <w:sz w:val="18"/>
    </w:rPr>
  </w:style>
  <w:style w:type="paragraph" w:customStyle="1" w:styleId="Warning">
    <w:name w:val="Warning"/>
    <w:rPr>
      <w:color w:val="C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climrisk.org/cree/ember/177" TargetMode="External"/><Relationship Id="rId11" Type="http://schemas.openxmlformats.org/officeDocument/2006/relationships/hyperlink" Target="https://ipcc-browser.ipcc-data.org/browser/dataset/5849/0" TargetMode="External"/><Relationship Id="rId12" Type="http://schemas.openxmlformats.org/officeDocument/2006/relationships/hyperlink" Target="https://doi.org/10.1088/1748-9326/abeadd" TargetMode="External"/><Relationship Id="rId13" Type="http://schemas.openxmlformats.org/officeDocument/2006/relationships/hyperlink" Target="https://doi.org/10.1017/9781009325844.009" TargetMode="External"/><Relationship Id="rId14" Type="http://schemas.openxmlformats.org/officeDocument/2006/relationships/hyperlink" Target="https://www.ipcc.ch/report/ar6/wg2/downloads/report/IPCC_AR6_WGII_Chapter07.pdf" TargetMode="External"/><Relationship Id="rId15" Type="http://schemas.openxmlformats.org/officeDocument/2006/relationships/hyperlink" Target="https://www.ipcc.ch/report/ar6/wg2/downloads/report/IPCC_AR6_WGII_Chapter07_SM.pdf" TargetMode="External"/><Relationship Id="rId16" Type="http://schemas.openxmlformats.org/officeDocument/2006/relationships/hyperlink" Target="https://doi.org/10.5281/zenodo.126269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